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7E365">
      <w:pPr>
        <w:ind w:firstLine="420" w:firstLineChars="200"/>
        <w:rPr>
          <w:rFonts w:asciiTheme="minorEastAsia" w:hAnsiTheme="minorEastAsia"/>
          <w:szCs w:val="21"/>
        </w:rPr>
      </w:pPr>
    </w:p>
    <w:p w14:paraId="302765FD">
      <w:pPr>
        <w:spacing w:line="500" w:lineRule="exact"/>
        <w:jc w:val="center"/>
        <w:rPr>
          <w:rFonts w:cs="Times New Roman"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kern w:val="0"/>
          <w:sz w:val="32"/>
          <w:szCs w:val="32"/>
          <w:lang w:bidi="hi-IN"/>
        </w:rPr>
        <w:t>　</w:t>
      </w:r>
      <w:r>
        <w:rPr>
          <w:rFonts w:hint="eastAsia" w:cs="Times New Roman" w:asciiTheme="minorEastAsia" w:hAnsiTheme="minorEastAsia"/>
          <w:b/>
          <w:bCs/>
          <w:sz w:val="32"/>
          <w:szCs w:val="32"/>
        </w:rPr>
        <w:t>湖南师范大学硕士研究生入学考试自命题科目考试大纲</w:t>
      </w:r>
    </w:p>
    <w:p w14:paraId="728069F5">
      <w:pPr>
        <w:spacing w:line="500" w:lineRule="exact"/>
        <w:jc w:val="center"/>
        <w:rPr>
          <w:rFonts w:cs="Times New Roman" w:asciiTheme="minorEastAsia" w:hAnsiTheme="minorEastAsia"/>
          <w:b/>
          <w:bCs/>
          <w:sz w:val="24"/>
          <w:szCs w:val="24"/>
        </w:rPr>
      </w:pPr>
      <w:r>
        <w:rPr>
          <w:rFonts w:hint="eastAsia" w:cs="Times New Roman" w:asciiTheme="minorEastAsia" w:hAnsiTheme="minorEastAsia"/>
          <w:b/>
          <w:bCs/>
          <w:sz w:val="24"/>
          <w:szCs w:val="24"/>
        </w:rPr>
        <w:t xml:space="preserve"> 考试科目代码：</w:t>
      </w:r>
      <w:bookmarkStart w:id="2" w:name="_GoBack"/>
      <w:bookmarkEnd w:id="2"/>
      <w:r>
        <w:rPr>
          <w:rFonts w:hint="eastAsia" w:cs="Times New Roman" w:asciiTheme="minorEastAsia" w:hAnsiTheme="minorEastAsia"/>
          <w:b/>
          <w:bCs/>
          <w:sz w:val="24"/>
          <w:szCs w:val="24"/>
        </w:rPr>
        <w:t xml:space="preserve">          考试科目名称：国学基础 </w:t>
      </w:r>
    </w:p>
    <w:p w14:paraId="436DCE0B">
      <w:pPr>
        <w:spacing w:before="156" w:beforeLines="50" w:after="156" w:afterLines="50" w:line="312" w:lineRule="auto"/>
        <w:ind w:firstLine="480" w:firstLineChars="200"/>
        <w:rPr>
          <w:rFonts w:asciiTheme="minorEastAsia" w:hAnsiTheme="minorEastAsia"/>
          <w:kern w:val="0"/>
          <w:sz w:val="24"/>
          <w:lang w:bidi="hi-IN"/>
        </w:rPr>
      </w:pPr>
    </w:p>
    <w:p w14:paraId="66866784">
      <w:pPr>
        <w:pStyle w:val="9"/>
        <w:spacing w:line="460" w:lineRule="exact"/>
        <w:ind w:firstLine="0" w:firstLineChars="0"/>
        <w:jc w:val="lef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考试内容及要点</w:t>
      </w:r>
    </w:p>
    <w:p w14:paraId="4D3E25E5">
      <w:pPr>
        <w:widowControl/>
        <w:spacing w:before="225" w:after="100" w:afterAutospacing="1" w:line="360" w:lineRule="atLeast"/>
        <w:rPr>
          <w:rFonts w:cs="Times New Roman" w:asciiTheme="minorEastAsia" w:hAnsiTheme="minorEastAsia"/>
          <w:b/>
          <w:bCs/>
          <w:kern w:val="0"/>
          <w:sz w:val="24"/>
          <w:szCs w:val="24"/>
          <w:lang w:bidi="hi-IN"/>
        </w:rPr>
      </w:pPr>
      <w:r>
        <w:rPr>
          <w:rFonts w:hint="eastAsia" w:cs="Times New Roman" w:asciiTheme="minorEastAsia" w:hAnsiTheme="minorEastAsia"/>
          <w:b/>
          <w:bCs/>
          <w:kern w:val="0"/>
          <w:sz w:val="24"/>
          <w:szCs w:val="24"/>
          <w:lang w:bidi="hi-IN"/>
        </w:rPr>
        <w:t>①考试内容</w:t>
      </w:r>
    </w:p>
    <w:p w14:paraId="64408E18">
      <w:pPr>
        <w:spacing w:before="156" w:beforeLines="50" w:after="156" w:afterLines="50" w:line="312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1.系统掌握古代传统学问的基础知识、基本概念和基本理论。</w:t>
      </w:r>
    </w:p>
    <w:p w14:paraId="22A3694D">
      <w:pPr>
        <w:spacing w:before="156" w:beforeLines="50" w:after="156" w:afterLines="50" w:line="312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2.系统掌握古籍知识与文化常识，并能运用于古籍阅读与整理。</w:t>
      </w:r>
    </w:p>
    <w:p w14:paraId="1B9808A3">
      <w:pPr>
        <w:spacing w:before="156" w:beforeLines="50" w:after="156" w:afterLines="50" w:line="312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</w:t>
      </w:r>
      <w:r>
        <w:rPr>
          <w:rFonts w:asciiTheme="minorEastAsia" w:hAnsiTheme="minorEastAsia"/>
          <w:sz w:val="24"/>
        </w:rPr>
        <w:t>.</w:t>
      </w:r>
      <w:r>
        <w:rPr>
          <w:rFonts w:hint="eastAsia" w:asciiTheme="minorEastAsia" w:hAnsiTheme="minorEastAsia"/>
          <w:sz w:val="24"/>
        </w:rPr>
        <w:t>能运用国学的基本知识、理论和方法，分析、评价具体的国学人物及其作品。</w:t>
      </w:r>
    </w:p>
    <w:p w14:paraId="3290077E">
      <w:pPr>
        <w:widowControl/>
        <w:spacing w:before="225" w:after="100" w:afterAutospacing="1" w:line="360" w:lineRule="atLeast"/>
        <w:rPr>
          <w:rFonts w:cs="Times New Roman" w:asciiTheme="minorEastAsia" w:hAnsiTheme="minorEastAsia"/>
          <w:b/>
          <w:bCs/>
          <w:kern w:val="0"/>
          <w:sz w:val="24"/>
          <w:szCs w:val="24"/>
          <w:lang w:bidi="hi-IN"/>
        </w:rPr>
      </w:pPr>
      <w:r>
        <w:rPr>
          <w:rFonts w:hint="eastAsia" w:cs="Times New Roman" w:asciiTheme="minorEastAsia" w:hAnsiTheme="minorEastAsia"/>
          <w:b/>
          <w:bCs/>
          <w:kern w:val="0"/>
          <w:sz w:val="24"/>
          <w:szCs w:val="24"/>
          <w:lang w:bidi="hi-IN"/>
        </w:rPr>
        <w:t>② 考试要点</w:t>
      </w:r>
    </w:p>
    <w:p w14:paraId="5A7C420A">
      <w:pPr>
        <w:spacing w:before="156" w:beforeLines="50" w:after="156" w:afterLines="50" w:line="312" w:lineRule="auto"/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第一部分：国学基础</w:t>
      </w:r>
    </w:p>
    <w:p w14:paraId="6BFE6E98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1.目录学</w:t>
      </w:r>
    </w:p>
    <w:p w14:paraId="1CC76C53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什么是目录</w:t>
      </w:r>
    </w:p>
    <w:p w14:paraId="77FD284B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目录的体例与名称</w:t>
      </w:r>
    </w:p>
    <w:p w14:paraId="45FFCE5D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目录的种类</w:t>
      </w:r>
    </w:p>
    <w:p w14:paraId="019CAF37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目录的作用</w:t>
      </w:r>
    </w:p>
    <w:p w14:paraId="49879066"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古籍槪说</w:t>
      </w:r>
    </w:p>
    <w:p w14:paraId="70BB8792"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经部书</w:t>
      </w:r>
    </w:p>
    <w:p w14:paraId="654CE92B"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史部书</w:t>
      </w:r>
    </w:p>
    <w:p w14:paraId="5299FDA6">
      <w:pPr>
        <w:pStyle w:val="8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子部书</w:t>
      </w:r>
    </w:p>
    <w:p w14:paraId="7208E5E7">
      <w:pPr>
        <w:ind w:left="78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⑷ 集部书</w:t>
      </w:r>
    </w:p>
    <w:p w14:paraId="5DAC4447">
      <w:pPr>
        <w:ind w:left="78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⑸ 丛书</w:t>
      </w:r>
    </w:p>
    <w:p w14:paraId="72FA73E5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2.版本学</w:t>
      </w:r>
    </w:p>
    <w:p w14:paraId="6B0959CE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bookmarkStart w:id="0" w:name="OLE_LINK3"/>
      <w:r>
        <w:rPr>
          <w:rFonts w:hint="eastAsia" w:asciiTheme="minorEastAsia" w:hAnsiTheme="minorEastAsia"/>
          <w:szCs w:val="21"/>
        </w:rPr>
        <w:t>① 书籍的历史与书籍制度</w:t>
      </w:r>
    </w:p>
    <w:p w14:paraId="7753EE0F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古籍版本</w:t>
      </w:r>
    </w:p>
    <w:p w14:paraId="69E0B281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bookmarkStart w:id="1" w:name="OLE_LINK2"/>
      <w:r>
        <w:rPr>
          <w:rFonts w:hint="eastAsia" w:asciiTheme="minorEastAsia" w:hAnsiTheme="minorEastAsia"/>
          <w:szCs w:val="21"/>
        </w:rPr>
        <w:t>③ 版本与版本学</w:t>
      </w:r>
      <w:bookmarkEnd w:id="1"/>
    </w:p>
    <w:p w14:paraId="211E31FA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版本鉴定</w:t>
      </w:r>
    </w:p>
    <w:bookmarkEnd w:id="0"/>
    <w:p w14:paraId="1DB75F84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3.校雠学</w:t>
      </w:r>
    </w:p>
    <w:p w14:paraId="5E76038D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何谓校勘学</w:t>
      </w:r>
    </w:p>
    <w:p w14:paraId="70732325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校勘工作要求</w:t>
      </w:r>
    </w:p>
    <w:p w14:paraId="0C182400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校勘方法</w:t>
      </w:r>
    </w:p>
    <w:p w14:paraId="1529DAA9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校记的撰写</w:t>
      </w:r>
    </w:p>
    <w:p w14:paraId="7EED3B6F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⑤ 历代校勘成果简介</w:t>
      </w:r>
    </w:p>
    <w:p w14:paraId="3C1DE8C1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4. 金石学</w:t>
      </w:r>
    </w:p>
    <w:p w14:paraId="4B45990B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何谓金石学</w:t>
      </w:r>
    </w:p>
    <w:p w14:paraId="480D1ECD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金石学与学术、思想</w:t>
      </w:r>
    </w:p>
    <w:p w14:paraId="3A637637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金石学方法</w:t>
      </w:r>
    </w:p>
    <w:p w14:paraId="14BAEA5C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金石学成果举例</w:t>
      </w:r>
    </w:p>
    <w:p w14:paraId="5B363C13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5.辑佚学</w:t>
      </w:r>
    </w:p>
    <w:p w14:paraId="5EAE6130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古籍的散佚和辑佚</w:t>
      </w:r>
    </w:p>
    <w:p w14:paraId="62D35ADB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辑佚的意义</w:t>
      </w:r>
    </w:p>
    <w:p w14:paraId="61517D64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辑佚的方法</w:t>
      </w:r>
    </w:p>
    <w:p w14:paraId="0E444C82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辑佚的历史</w:t>
      </w:r>
    </w:p>
    <w:p w14:paraId="3ADAB219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⑤ 辑佚学研究</w:t>
      </w:r>
    </w:p>
    <w:p w14:paraId="0C26781D">
      <w:pPr>
        <w:pStyle w:val="8"/>
        <w:ind w:left="780" w:firstLine="0" w:firstLineChars="0"/>
        <w:rPr>
          <w:rFonts w:asciiTheme="minorEastAsia" w:hAnsiTheme="minorEastAsia"/>
          <w:szCs w:val="21"/>
        </w:rPr>
      </w:pPr>
    </w:p>
    <w:p w14:paraId="3D0B017A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6.</w:t>
      </w:r>
      <w:r>
        <w:rPr>
          <w:rFonts w:cs="Times New Roman" w:asciiTheme="minorEastAsia" w:hAnsiTheme="minorEastAsia"/>
          <w:b/>
          <w:bCs/>
          <w:sz w:val="24"/>
        </w:rPr>
        <w:t xml:space="preserve"> </w:t>
      </w:r>
      <w:r>
        <w:rPr>
          <w:rFonts w:hint="eastAsia" w:cs="Times New Roman" w:asciiTheme="minorEastAsia" w:hAnsiTheme="minorEastAsia"/>
          <w:b/>
          <w:bCs/>
          <w:sz w:val="24"/>
        </w:rPr>
        <w:t>辨伪学</w:t>
      </w:r>
    </w:p>
    <w:p w14:paraId="5CD35DC1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辨伪的概念</w:t>
      </w:r>
    </w:p>
    <w:p w14:paraId="33C09BEA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伪书产生的原因与种类</w:t>
      </w:r>
    </w:p>
    <w:p w14:paraId="7F2A41F0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辨伪的方法</w:t>
      </w:r>
    </w:p>
    <w:p w14:paraId="13307D8A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辨伪学家举隅</w:t>
      </w:r>
    </w:p>
    <w:p w14:paraId="689AB160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7. 注释学</w:t>
      </w:r>
    </w:p>
    <w:p w14:paraId="2F408E3D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古籍标点</w:t>
      </w:r>
    </w:p>
    <w:p w14:paraId="5A9D8C21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古书注释体式</w:t>
      </w:r>
    </w:p>
    <w:p w14:paraId="6915C340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古籍新注</w:t>
      </w:r>
    </w:p>
    <w:p w14:paraId="02F0525C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注释学研究</w:t>
      </w:r>
    </w:p>
    <w:p w14:paraId="621AB1B2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8. 文献学理论</w:t>
      </w:r>
    </w:p>
    <w:p w14:paraId="0F3A4CE0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文献学观念演变</w:t>
      </w:r>
    </w:p>
    <w:p w14:paraId="4AA3E6B2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文献学实践</w:t>
      </w:r>
    </w:p>
    <w:p w14:paraId="0CD612C8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文献学方法</w:t>
      </w:r>
    </w:p>
    <w:p w14:paraId="0B9B4D83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大文献学观念下的新时代文献学研究</w:t>
      </w:r>
    </w:p>
    <w:p w14:paraId="41319E4B">
      <w:pPr>
        <w:spacing w:before="156" w:beforeLines="50" w:after="156" w:afterLines="50" w:line="312" w:lineRule="auto"/>
        <w:ind w:firstLine="482" w:firstLineChars="200"/>
        <w:rPr>
          <w:rFonts w:cs="Times New Roman" w:asciiTheme="minorEastAsia" w:hAnsiTheme="minorEastAsia"/>
          <w:b/>
          <w:bCs/>
          <w:sz w:val="24"/>
        </w:rPr>
      </w:pPr>
      <w:r>
        <w:rPr>
          <w:rFonts w:hint="eastAsia" w:cs="Times New Roman" w:asciiTheme="minorEastAsia" w:hAnsiTheme="minorEastAsia"/>
          <w:b/>
          <w:bCs/>
          <w:sz w:val="24"/>
        </w:rPr>
        <w:t>9. 文献学史</w:t>
      </w:r>
    </w:p>
    <w:p w14:paraId="7E4B461F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先秦至汉代</w:t>
      </w:r>
    </w:p>
    <w:p w14:paraId="28CE1A82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 魏晋南北朝至唐代</w:t>
      </w:r>
    </w:p>
    <w:p w14:paraId="05DBC1D3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 宋至元明清</w:t>
      </w:r>
    </w:p>
    <w:p w14:paraId="5AA771E6">
      <w:pPr>
        <w:pStyle w:val="8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 近代至现代</w:t>
      </w:r>
    </w:p>
    <w:p w14:paraId="06C2C405">
      <w:pPr>
        <w:spacing w:before="156" w:beforeLines="50" w:after="156" w:afterLines="50" w:line="312" w:lineRule="auto"/>
        <w:jc w:val="center"/>
        <w:rPr>
          <w:rFonts w:asciiTheme="minorEastAsia" w:hAnsiTheme="minorEastAsia"/>
          <w:b/>
          <w:bCs/>
          <w:sz w:val="24"/>
        </w:rPr>
      </w:pPr>
    </w:p>
    <w:p w14:paraId="71AC23B6">
      <w:pPr>
        <w:spacing w:before="156" w:beforeLines="50" w:after="156" w:afterLines="50" w:line="312" w:lineRule="auto"/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第二部分：国学知识应用</w:t>
      </w:r>
    </w:p>
    <w:p w14:paraId="73E2FC45">
      <w:pPr>
        <w:spacing w:before="156" w:beforeLines="50" w:after="156" w:afterLines="50" w:line="312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根据试卷提供的文字材料，写一篇评论文章。要求：1.要体现评论文章的体裁特点，不可写成抒情散文或泛泛而谈的读后感；2.要扣住所给材料进行评论，不能游离材料另起炉灶；3.字数800字以上。</w:t>
      </w:r>
    </w:p>
    <w:p w14:paraId="5ADB87FC">
      <w:pPr>
        <w:ind w:firstLine="420" w:firstLineChars="200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1A288A"/>
    <w:multiLevelType w:val="multilevel"/>
    <w:tmpl w:val="5F1A288A"/>
    <w:lvl w:ilvl="0" w:tentative="0">
      <w:start w:val="5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7AEC02AD"/>
    <w:multiLevelType w:val="multilevel"/>
    <w:tmpl w:val="7AEC02AD"/>
    <w:lvl w:ilvl="0" w:tentative="0">
      <w:start w:val="1"/>
      <w:numFmt w:val="decimalEnclosedParen"/>
      <w:lvlText w:val="%1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4NmQ3ZWMyOGRlZDQyYmZlYmZiNjljZDBkYzg0YjEifQ=="/>
  </w:docVars>
  <w:rsids>
    <w:rsidRoot w:val="007D679A"/>
    <w:rsid w:val="0001138F"/>
    <w:rsid w:val="00184CD1"/>
    <w:rsid w:val="003A4489"/>
    <w:rsid w:val="003E5A67"/>
    <w:rsid w:val="00423C95"/>
    <w:rsid w:val="004A31B6"/>
    <w:rsid w:val="005D7FC6"/>
    <w:rsid w:val="00603E4A"/>
    <w:rsid w:val="007D679A"/>
    <w:rsid w:val="008A63AE"/>
    <w:rsid w:val="008F2726"/>
    <w:rsid w:val="00C95B65"/>
    <w:rsid w:val="00CD2ABB"/>
    <w:rsid w:val="00CD4CBD"/>
    <w:rsid w:val="00CF3C96"/>
    <w:rsid w:val="4C58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_Style 16"/>
    <w:basedOn w:val="1"/>
    <w:next w:val="8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页眉 字符"/>
    <w:basedOn w:val="6"/>
    <w:link w:val="3"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584</Words>
  <Characters>604</Characters>
  <Lines>5</Lines>
  <Paragraphs>1</Paragraphs>
  <TotalTime>126</TotalTime>
  <ScaleCrop>false</ScaleCrop>
  <LinksUpToDate>false</LinksUpToDate>
  <CharactersWithSpaces>665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2024-10-12T01:58:00Z</dcterms:created>
  <dc:creator>wang jian</dc:creator>
  <cp:lastModifiedBy>3355935788</cp:lastModifiedBy>
  <dcterms:modified xsi:type="dcterms:W3CDTF">2024-10-17T02:37:50Z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F7A12B02A8EB404691BC94A740DA8ED1_12</vt:lpwstr>
  </property>
</Properties>
</file>